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47E2" w14:textId="65821B4B" w:rsidR="00FD629C" w:rsidRPr="00DD6C87" w:rsidRDefault="00DD6C87" w:rsidP="00DD6C87">
      <w:pPr>
        <w:jc w:val="center"/>
        <w:rPr>
          <w:b/>
          <w:bCs/>
          <w:sz w:val="36"/>
          <w:szCs w:val="36"/>
        </w:rPr>
      </w:pPr>
      <w:r w:rsidRPr="00DD6C87">
        <w:rPr>
          <w:b/>
          <w:bCs/>
          <w:sz w:val="36"/>
          <w:szCs w:val="36"/>
        </w:rPr>
        <w:t>Syndemic: A Graphical Representation</w:t>
      </w:r>
    </w:p>
    <w:p w14:paraId="513D05C0" w14:textId="55A7D2CC" w:rsidR="00DD6C87" w:rsidRDefault="00DD6C87" w:rsidP="00DD6C87">
      <w:pPr>
        <w:jc w:val="center"/>
      </w:pPr>
      <w:r w:rsidRPr="00DD6C87">
        <w:rPr>
          <w:noProof/>
        </w:rPr>
        <w:drawing>
          <wp:inline distT="0" distB="0" distL="0" distR="0" wp14:anchorId="224EAD1C" wp14:editId="3F53CC36">
            <wp:extent cx="5387546" cy="4978364"/>
            <wp:effectExtent l="0" t="0" r="3810" b="0"/>
            <wp:docPr id="5" name="Content Placeholder 4" descr="This visual highlights select examples of the ways in which infectious diseases like HCV, HIV, and syphilis interact with substance use. ">
              <a:extLst xmlns:a="http://schemas.openxmlformats.org/drawingml/2006/main">
                <a:ext uri="{FF2B5EF4-FFF2-40B4-BE49-F238E27FC236}">
                  <a16:creationId xmlns:a16="http://schemas.microsoft.com/office/drawing/2014/main" id="{60FBD7C7-8258-54F0-40BC-08AA3606620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This visual highlights select examples of the ways in which infectious diseases like HCV, HIV, and syphilis interact with substance use. ">
                      <a:extLst>
                        <a:ext uri="{FF2B5EF4-FFF2-40B4-BE49-F238E27FC236}">
                          <a16:creationId xmlns:a16="http://schemas.microsoft.com/office/drawing/2014/main" id="{60FBD7C7-8258-54F0-40BC-08AA3606620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546" cy="497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239F" w14:textId="5C6D6557" w:rsidR="00DD6C87" w:rsidRDefault="00DD6C87">
      <w:r>
        <w:t xml:space="preserve">SOURCE: </w:t>
      </w:r>
      <w:r w:rsidR="00A34BEA">
        <w:t>Opioid Response Network. (2024</w:t>
      </w:r>
      <w:r w:rsidR="00A34BEA" w:rsidRPr="00A34BEA">
        <w:rPr>
          <w:i/>
          <w:iCs/>
        </w:rPr>
        <w:t xml:space="preserve">). </w:t>
      </w:r>
      <w:r w:rsidRPr="00A34BEA">
        <w:rPr>
          <w:i/>
          <w:iCs/>
        </w:rPr>
        <w:t>Your Guide to Integrating Infectious Disease Testing and Treatment Services in Opioid Treatment Programs</w:t>
      </w:r>
      <w:r>
        <w:t>.</w:t>
      </w:r>
      <w:r w:rsidR="00A34BEA">
        <w:t xml:space="preserve"> Providence, RI: Author.</w:t>
      </w:r>
    </w:p>
    <w:p w14:paraId="2B083603" w14:textId="09E6F1D4" w:rsidR="00A34BEA" w:rsidRDefault="00DD6C87">
      <w:r w:rsidRPr="00DD6C87">
        <w:t xml:space="preserve">Link to Toolkit: </w:t>
      </w:r>
      <w:hyperlink r:id="rId7" w:history="1">
        <w:r w:rsidRPr="00DD6C87">
          <w:rPr>
            <w:rStyle w:val="Hyperlink"/>
          </w:rPr>
          <w:t>https://attcnetwork.org/wp-content/uploads/2024/08/FINAL-Integrating-Infectious-Disease-Services-into-OTPs-Guide-08.16.24.pdf</w:t>
        </w:r>
      </w:hyperlink>
      <w:r w:rsidRPr="00DD6C87">
        <w:t>.</w:t>
      </w:r>
    </w:p>
    <w:p w14:paraId="7BD80676" w14:textId="77777777" w:rsidR="00A34BEA" w:rsidRDefault="00A34BEA">
      <w:r>
        <w:br w:type="page"/>
      </w:r>
    </w:p>
    <w:p w14:paraId="67E6520F" w14:textId="2806854D" w:rsidR="00DD6C87" w:rsidRDefault="00A34BEA" w:rsidP="00A34BE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Hepatitis C Point of Care Test and Treat Algorithm</w:t>
      </w:r>
    </w:p>
    <w:p w14:paraId="1B482460" w14:textId="5AAB783F" w:rsidR="00090D5F" w:rsidRDefault="00090D5F" w:rsidP="00A34BEA">
      <w:pPr>
        <w:jc w:val="center"/>
      </w:pPr>
      <w:r w:rsidRPr="00090D5F">
        <w:rPr>
          <w:noProof/>
        </w:rPr>
        <w:drawing>
          <wp:inline distT="0" distB="0" distL="0" distR="0" wp14:anchorId="7F30E412" wp14:editId="3182114B">
            <wp:extent cx="5315468" cy="7496175"/>
            <wp:effectExtent l="0" t="0" r="0" b="0"/>
            <wp:docPr id="7" name="Content Placeholder 6" descr="Hepatitis C Test and Treat Initial Visit Flowchart">
              <a:extLst xmlns:a="http://schemas.openxmlformats.org/drawingml/2006/main">
                <a:ext uri="{FF2B5EF4-FFF2-40B4-BE49-F238E27FC236}">
                  <a16:creationId xmlns:a16="http://schemas.microsoft.com/office/drawing/2014/main" id="{A31E3F57-676E-F46C-F244-3360B4C64F6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 descr="Hepatitis C Test and Treat Initial Visit Flowchart">
                      <a:extLst>
                        <a:ext uri="{FF2B5EF4-FFF2-40B4-BE49-F238E27FC236}">
                          <a16:creationId xmlns:a16="http://schemas.microsoft.com/office/drawing/2014/main" id="{A31E3F57-676E-F46C-F244-3360B4C64F6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525" cy="75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8B51" w14:textId="19EE6CC0" w:rsidR="005A101D" w:rsidRDefault="004C436E" w:rsidP="00A34BEA">
      <w:pPr>
        <w:jc w:val="center"/>
      </w:pPr>
      <w:r w:rsidRPr="004C436E">
        <w:rPr>
          <w:noProof/>
        </w:rPr>
        <w:lastRenderedPageBreak/>
        <w:drawing>
          <wp:inline distT="0" distB="0" distL="0" distR="0" wp14:anchorId="2EEE032E" wp14:editId="0CA4016C">
            <wp:extent cx="5403926" cy="8010525"/>
            <wp:effectExtent l="0" t="0" r="6350" b="0"/>
            <wp:docPr id="9" name="Content Placeholder 8" descr="Hepatitis C Test and Treat Follow-up Visit Flowchart">
              <a:extLst xmlns:a="http://schemas.openxmlformats.org/drawingml/2006/main">
                <a:ext uri="{FF2B5EF4-FFF2-40B4-BE49-F238E27FC236}">
                  <a16:creationId xmlns:a16="http://schemas.microsoft.com/office/drawing/2014/main" id="{FBDACA68-2F00-5E26-D40E-5ADCCD0F62C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 descr="Hepatitis C Test and Treat Follow-up Visit Flowchart">
                      <a:extLst>
                        <a:ext uri="{FF2B5EF4-FFF2-40B4-BE49-F238E27FC236}">
                          <a16:creationId xmlns:a16="http://schemas.microsoft.com/office/drawing/2014/main" id="{FBDACA68-2F00-5E26-D40E-5ADCCD0F62C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537" cy="80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EAF4E" w14:textId="1CD775F2" w:rsidR="005A101D" w:rsidRPr="005A101D" w:rsidRDefault="005A101D" w:rsidP="005A101D">
      <w:pPr>
        <w:jc w:val="center"/>
        <w:rPr>
          <w:b/>
          <w:bCs/>
          <w:sz w:val="36"/>
          <w:szCs w:val="36"/>
        </w:rPr>
      </w:pPr>
      <w:r w:rsidRPr="005A101D">
        <w:rPr>
          <w:b/>
          <w:bCs/>
          <w:sz w:val="36"/>
          <w:szCs w:val="36"/>
        </w:rPr>
        <w:lastRenderedPageBreak/>
        <w:t>Checklist for Implementing Integrated Services</w:t>
      </w:r>
    </w:p>
    <w:p w14:paraId="1E77FC21" w14:textId="70848C99" w:rsidR="005A101D" w:rsidRDefault="005A101D" w:rsidP="00A34BEA">
      <w:pPr>
        <w:jc w:val="center"/>
      </w:pPr>
      <w:r w:rsidRPr="005A101D">
        <w:rPr>
          <w:noProof/>
        </w:rPr>
        <w:drawing>
          <wp:inline distT="0" distB="0" distL="0" distR="0" wp14:anchorId="2812C8BD" wp14:editId="5E3AB0F8">
            <wp:extent cx="5943175" cy="5781675"/>
            <wp:effectExtent l="0" t="0" r="635" b="0"/>
            <wp:docPr id="3" name="Content Placeholder 2" descr="A checklist for implementing integrated services.&#10;&#10;Phase 1: Preparing for Organizational Change&#10;Phase 2: Planning&#10;Phase 3: Planning for Funding and Sustainability&#10;Phase 4: Building Workforce Capacity&#10;Phase 5: Developing Protocols and Procedures&#10;Phase 6: Ensuring Care Coordination and Linkage to Services&#10;Phase 7: Assessing and Evaluation">
              <a:extLst xmlns:a="http://schemas.openxmlformats.org/drawingml/2006/main">
                <a:ext uri="{FF2B5EF4-FFF2-40B4-BE49-F238E27FC236}">
                  <a16:creationId xmlns:a16="http://schemas.microsoft.com/office/drawing/2014/main" id="{82508428-B53C-42EA-F4B5-DD91BC667B9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ent Placeholder 2" descr="A checklist for implementing integrated services.&#10;&#10;Phase 1: Preparing for Organizational Change&#10;Phase 2: Planning&#10;Phase 3: Planning for Funding and Sustainability&#10;Phase 4: Building Workforce Capacity&#10;Phase 5: Developing Protocols and Procedures&#10;Phase 6: Ensuring Care Coordination and Linkage to Services&#10;Phase 7: Assessing and Evaluation">
                      <a:extLst>
                        <a:ext uri="{FF2B5EF4-FFF2-40B4-BE49-F238E27FC236}">
                          <a16:creationId xmlns:a16="http://schemas.microsoft.com/office/drawing/2014/main" id="{82508428-B53C-42EA-F4B5-DD91BC667B9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678" cy="578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01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88A9" w14:textId="77777777" w:rsidR="00467E42" w:rsidRDefault="00467E42" w:rsidP="00A34BEA">
      <w:pPr>
        <w:spacing w:after="0" w:line="240" w:lineRule="auto"/>
      </w:pPr>
      <w:r>
        <w:separator/>
      </w:r>
    </w:p>
  </w:endnote>
  <w:endnote w:type="continuationSeparator" w:id="0">
    <w:p w14:paraId="6494E61F" w14:textId="77777777" w:rsidR="00467E42" w:rsidRDefault="00467E42" w:rsidP="00A3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259D" w14:textId="77777777" w:rsidR="00467E42" w:rsidRDefault="00467E42" w:rsidP="00A34BEA">
      <w:pPr>
        <w:spacing w:after="0" w:line="240" w:lineRule="auto"/>
      </w:pPr>
      <w:r>
        <w:separator/>
      </w:r>
    </w:p>
  </w:footnote>
  <w:footnote w:type="continuationSeparator" w:id="0">
    <w:p w14:paraId="38CE298B" w14:textId="77777777" w:rsidR="00467E42" w:rsidRDefault="00467E42" w:rsidP="00A3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E5FC" w14:textId="3E581FB4" w:rsidR="002E4E9F" w:rsidRPr="002E4E9F" w:rsidRDefault="002E4E9F">
    <w:pPr>
      <w:pStyle w:val="Header"/>
      <w:rPr>
        <w:sz w:val="18"/>
        <w:szCs w:val="18"/>
      </w:rPr>
    </w:pPr>
    <w:r w:rsidRPr="002E4E9F">
      <w:rPr>
        <w:sz w:val="18"/>
        <w:szCs w:val="18"/>
      </w:rPr>
      <w:t>Handouts – Identifying, Addressing, and Treating the Dual Epidemics of Hepatitis C and Opioid Use Disorder</w:t>
    </w:r>
    <w:r>
      <w:rPr>
        <w:sz w:val="18"/>
        <w:szCs w:val="18"/>
      </w:rPr>
      <w:br/>
    </w:r>
    <w:r w:rsidRPr="002E4E9F">
      <w:rPr>
        <w:sz w:val="18"/>
        <w:szCs w:val="18"/>
      </w:rPr>
      <w:t xml:space="preserve">NOCE Webinar presented by Beth A. Rutkowski, MPH, </w:t>
    </w:r>
    <w:r>
      <w:rPr>
        <w:sz w:val="18"/>
        <w:szCs w:val="18"/>
      </w:rPr>
      <w:t>December 8, 2025</w:t>
    </w:r>
    <w:r w:rsidRPr="002E4E9F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87"/>
    <w:rsid w:val="00082001"/>
    <w:rsid w:val="00090D5F"/>
    <w:rsid w:val="0019571E"/>
    <w:rsid w:val="0020400D"/>
    <w:rsid w:val="002E4E9F"/>
    <w:rsid w:val="00302C43"/>
    <w:rsid w:val="00467E42"/>
    <w:rsid w:val="004B0671"/>
    <w:rsid w:val="004C436E"/>
    <w:rsid w:val="005A101D"/>
    <w:rsid w:val="009B6423"/>
    <w:rsid w:val="00A34BEA"/>
    <w:rsid w:val="00D764F4"/>
    <w:rsid w:val="00DB678D"/>
    <w:rsid w:val="00DD6C87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8E32"/>
  <w15:chartTrackingRefBased/>
  <w15:docId w15:val="{5179D1F1-8A6C-4EEB-90CB-ECF8A6D3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C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C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EA"/>
  </w:style>
  <w:style w:type="paragraph" w:styleId="Footer">
    <w:name w:val="footer"/>
    <w:basedOn w:val="Normal"/>
    <w:link w:val="FooterChar"/>
    <w:uiPriority w:val="99"/>
    <w:unhideWhenUsed/>
    <w:rsid w:val="00A34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ttcnetwork.org/wp-content/uploads/2024/08/FINAL-Integrating-Infectious-Disease-Services-into-OTPs-Guide-08.16.24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Rutkowski, Beth</dc:creator>
  <cp:keywords/>
  <dc:description/>
  <cp:lastModifiedBy>Chloe Mullen</cp:lastModifiedBy>
  <cp:revision>2</cp:revision>
  <dcterms:created xsi:type="dcterms:W3CDTF">2025-12-09T18:03:00Z</dcterms:created>
  <dcterms:modified xsi:type="dcterms:W3CDTF">2025-12-09T18:03:00Z</dcterms:modified>
</cp:coreProperties>
</file>